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97" w:type="dxa"/>
        <w:tblCellSpacing w:w="15" w:type="dxa"/>
        <w:tblInd w:w="-1709"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35"/>
        <w:gridCol w:w="6962"/>
      </w:tblGrid>
      <w:tr w:rsidR="000D57EF" w14:paraId="1BAF0DA1" w14:textId="77777777" w:rsidTr="000D57EF">
        <w:trPr>
          <w:trHeight w:val="198"/>
          <w:tblCellSpacing w:w="15" w:type="dxa"/>
        </w:trPr>
        <w:tc>
          <w:tcPr>
            <w:tcW w:w="0" w:type="auto"/>
            <w:tcBorders>
              <w:top w:val="nil"/>
              <w:left w:val="single" w:sz="6" w:space="0" w:color="DDDDDD"/>
            </w:tcBorders>
            <w:shd w:val="clear" w:color="auto" w:fill="F9F9F9"/>
            <w:tcMar>
              <w:top w:w="60" w:type="dxa"/>
              <w:left w:w="75" w:type="dxa"/>
              <w:bottom w:w="60" w:type="dxa"/>
              <w:right w:w="75" w:type="dxa"/>
            </w:tcMar>
            <w:hideMark/>
          </w:tcPr>
          <w:p w14:paraId="1CE9376A"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Вопрос</w:t>
            </w:r>
          </w:p>
        </w:tc>
        <w:tc>
          <w:tcPr>
            <w:tcW w:w="0" w:type="auto"/>
            <w:tcBorders>
              <w:top w:val="nil"/>
              <w:left w:val="single" w:sz="6" w:space="0" w:color="DDDDDD"/>
            </w:tcBorders>
            <w:shd w:val="clear" w:color="auto" w:fill="F9F9F9"/>
            <w:tcMar>
              <w:top w:w="60" w:type="dxa"/>
              <w:left w:w="75" w:type="dxa"/>
              <w:bottom w:w="60" w:type="dxa"/>
              <w:right w:w="75" w:type="dxa"/>
            </w:tcMar>
            <w:hideMark/>
          </w:tcPr>
          <w:p w14:paraId="39FF8C1D"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Ответ</w:t>
            </w:r>
          </w:p>
        </w:tc>
      </w:tr>
      <w:tr w:rsidR="000D57EF" w14:paraId="5BF86172" w14:textId="77777777" w:rsidTr="000D57EF">
        <w:trPr>
          <w:trHeight w:val="1093"/>
          <w:tblCellSpacing w:w="15" w:type="dxa"/>
        </w:trPr>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5AA8BD8"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Каким образом получить квалифицированные сертификаты для доступа к подсистемам?</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AC39358"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Для получения, обслуживания​ и продления квалифицированных сертификатов, ключей​ для доступа к подсистемам информационно-аналитической системы следует обратится в </w:t>
            </w:r>
            <w:hyperlink r:id="rId5" w:tgtFrame="_blank" w:history="1">
              <w:r>
                <w:rPr>
                  <w:rStyle w:val="a9"/>
                  <w:rFonts w:ascii="Arial" w:hAnsi="Arial" w:cs="Arial"/>
                  <w:color w:val="555555"/>
                  <w:sz w:val="20"/>
                  <w:szCs w:val="20"/>
                </w:rPr>
                <w:t>Удостоверяющий центр</w:t>
              </w:r>
            </w:hyperlink>
            <w:r>
              <w:rPr>
                <w:rFonts w:ascii="Arial" w:hAnsi="Arial" w:cs="Arial"/>
                <w:color w:val="333333"/>
                <w:sz w:val="20"/>
                <w:szCs w:val="20"/>
              </w:rPr>
              <w:t>Министерства здравоохранения Российской Федерации. Вся процедура получения и продления сертификатов описана на сайте в разделе «Как получить сертификат»</w:t>
            </w:r>
            <w:proofErr w:type="gramStart"/>
            <w:r>
              <w:rPr>
                <w:rFonts w:ascii="Arial" w:hAnsi="Arial" w:cs="Arial"/>
                <w:color w:val="333333"/>
                <w:sz w:val="20"/>
                <w:szCs w:val="20"/>
              </w:rPr>
              <w:t>.</w:t>
            </w:r>
            <w:proofErr w:type="gramEnd"/>
            <w:r>
              <w:rPr>
                <w:rFonts w:ascii="Arial" w:hAnsi="Arial" w:cs="Arial"/>
                <w:color w:val="333333"/>
                <w:sz w:val="20"/>
                <w:szCs w:val="20"/>
              </w:rPr>
              <w:t xml:space="preserve"> и «Часто задаваемые вопросы». Пожалуйста, обратитесь в удостоверяющий центр самостоятельно по телефонам:</w:t>
            </w:r>
            <w:r>
              <w:rPr>
                <w:rFonts w:ascii="Arial" w:hAnsi="Arial" w:cs="Arial"/>
                <w:color w:val="333333"/>
                <w:sz w:val="20"/>
                <w:szCs w:val="20"/>
              </w:rPr>
              <w:br/>
              <w:t>+7 (495) 627-24-00 доб. 4975</w:t>
            </w:r>
            <w:r>
              <w:rPr>
                <w:rFonts w:ascii="Arial" w:hAnsi="Arial" w:cs="Arial"/>
                <w:color w:val="333333"/>
                <w:sz w:val="20"/>
                <w:szCs w:val="20"/>
              </w:rPr>
              <w:br/>
              <w:t>+7 (495) 627-29-94, с 09-00 до 18-00​ по московскому времени</w:t>
            </w:r>
            <w:r>
              <w:rPr>
                <w:rFonts w:ascii="Arial" w:hAnsi="Arial" w:cs="Arial"/>
                <w:color w:val="333333"/>
                <w:sz w:val="20"/>
                <w:szCs w:val="20"/>
              </w:rPr>
              <w:br/>
              <w:t>E-mail: ca@rosminzdrav.ru</w:t>
            </w:r>
          </w:p>
        </w:tc>
      </w:tr>
      <w:tr w:rsidR="000D57EF" w14:paraId="44A9EE13" w14:textId="77777777" w:rsidTr="000D57EF">
        <w:trPr>
          <w:trHeight w:val="1192"/>
          <w:tblCellSpacing w:w="15" w:type="dxa"/>
        </w:trPr>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2BF4162"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 xml:space="preserve">Корневой сертификат УЦ Минздрава объявляется ненадежным несмотря на то, что </w:t>
            </w:r>
            <w:proofErr w:type="gramStart"/>
            <w:r>
              <w:rPr>
                <w:rFonts w:ascii="Arial" w:hAnsi="Arial" w:cs="Arial"/>
                <w:color w:val="333333"/>
                <w:sz w:val="20"/>
                <w:szCs w:val="20"/>
              </w:rPr>
              <w:t>установленный корневой сертификат УЦ</w:t>
            </w:r>
            <w:proofErr w:type="gramEnd"/>
            <w:r>
              <w:rPr>
                <w:rFonts w:ascii="Arial" w:hAnsi="Arial" w:cs="Arial"/>
                <w:color w:val="333333"/>
                <w:sz w:val="20"/>
                <w:szCs w:val="20"/>
              </w:rPr>
              <w:t xml:space="preserve"> скачанный с сайта удостоверяющего центра Минздрава РФ?</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E3C26D0"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В случае если при установке корневого сертификата УЦ Минздрава РФ, скаченного с сайта УЦ Минздрава РФ Вы выбирали место установки «Автоматически» необходимо указать при установке «Поместить все сертификаты в следующее хранилище», нажать «Обзор» и выбрать «Доверенные корневые центры сертификации». Если сайт продолжит ссылаться на ненадежный сертификат, то надо просмотреть этот сертификат. Скорее всего, он будет ссылаться на корневой сертификат УЦ Минздравсоцразвития РФ. Его можно скачать </w:t>
            </w:r>
            <w:hyperlink r:id="rId6" w:tgtFrame="_blank" w:history="1">
              <w:r>
                <w:rPr>
                  <w:rStyle w:val="a9"/>
                  <w:rFonts w:ascii="Arial" w:hAnsi="Arial" w:cs="Arial"/>
                  <w:color w:val="555555"/>
                  <w:sz w:val="20"/>
                  <w:szCs w:val="20"/>
                </w:rPr>
                <w:t>здесь.</w:t>
              </w:r>
            </w:hyperlink>
            <w:r>
              <w:rPr>
                <w:rFonts w:ascii="Arial" w:hAnsi="Arial" w:cs="Arial"/>
                <w:color w:val="333333"/>
                <w:sz w:val="20"/>
                <w:szCs w:val="20"/>
              </w:rPr>
              <w:t>  Установить аналогично тому, как было описано выше. После этого в Internet Explorer добавить, данный сайт</w:t>
            </w:r>
            <w:r>
              <w:rPr>
                <w:rFonts w:ascii="Arial" w:hAnsi="Arial" w:cs="Arial"/>
                <w:color w:val="333333"/>
                <w:sz w:val="20"/>
                <w:szCs w:val="20"/>
              </w:rPr>
              <w:br/>
              <w:t>http://ca.rosminzdrav.ru в надежные сайты (Свойства браузера — Безопасность — Надежные сайты — Сайты) и перезапустить браузер.</w:t>
            </w:r>
          </w:p>
        </w:tc>
      </w:tr>
      <w:tr w:rsidR="000D57EF" w14:paraId="02AB5CCD" w14:textId="77777777" w:rsidTr="000D57EF">
        <w:trPr>
          <w:trHeight w:val="993"/>
          <w:tblCellSpacing w:w="15" w:type="dxa"/>
        </w:trPr>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61F3A0D"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 xml:space="preserve">При работе на сайте </w:t>
            </w:r>
            <w:proofErr w:type="gramStart"/>
            <w:r>
              <w:rPr>
                <w:rFonts w:ascii="Arial" w:hAnsi="Arial" w:cs="Arial"/>
                <w:color w:val="333333"/>
                <w:sz w:val="20"/>
                <w:szCs w:val="20"/>
              </w:rPr>
              <w:t>*.rosminzdrav.ru</w:t>
            </w:r>
            <w:proofErr w:type="gramEnd"/>
            <w:r>
              <w:rPr>
                <w:rFonts w:ascii="Arial" w:hAnsi="Arial" w:cs="Arial"/>
                <w:color w:val="333333"/>
                <w:sz w:val="20"/>
                <w:szCs w:val="20"/>
              </w:rPr>
              <w:t xml:space="preserve"> (подсистемы ИАС) возникает ошибка : «Обновите браузер»</w:t>
            </w:r>
            <w:r>
              <w:rPr>
                <w:rFonts w:ascii="Arial" w:hAnsi="Arial" w:cs="Arial"/>
                <w:color w:val="333333"/>
                <w:sz w:val="20"/>
                <w:szCs w:val="20"/>
              </w:rPr>
              <w:br/>
              <w:t>Чтобы избежать неполадок в работе *.rosminzdrav.ru, рекомендуем отключить просмотр в режиме совместимости для адреса *.rosminzdrav.ru</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702D4D2"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Запустите Internet Explorer. Если вы не видите главное меню, нажмите клавишу F10.</w:t>
            </w:r>
            <w:r>
              <w:rPr>
                <w:rFonts w:ascii="Arial" w:hAnsi="Arial" w:cs="Arial"/>
                <w:color w:val="333333"/>
                <w:sz w:val="20"/>
                <w:szCs w:val="20"/>
              </w:rPr>
              <w:br/>
              <w:t>В меню выберите Сервис &gt; Параметры просмотра в режиме совместимости.</w:t>
            </w:r>
            <w:r>
              <w:rPr>
                <w:rFonts w:ascii="Arial" w:hAnsi="Arial" w:cs="Arial"/>
                <w:color w:val="333333"/>
                <w:sz w:val="20"/>
                <w:szCs w:val="20"/>
              </w:rPr>
              <w:br/>
              <w:t>В окне «Веб-сайты, для которых вы выбрали просмотр в режиме совместимости» найдите адрес rosminzdrav.ru</w:t>
            </w:r>
            <w:r>
              <w:rPr>
                <w:rFonts w:ascii="Arial" w:hAnsi="Arial" w:cs="Arial"/>
                <w:color w:val="333333"/>
                <w:sz w:val="20"/>
                <w:szCs w:val="20"/>
              </w:rPr>
              <w:br/>
              <w:t>Выделите его и нажмите Удалить.</w:t>
            </w:r>
            <w:r>
              <w:rPr>
                <w:rFonts w:ascii="Arial" w:hAnsi="Arial" w:cs="Arial"/>
                <w:color w:val="333333"/>
                <w:sz w:val="20"/>
                <w:szCs w:val="20"/>
              </w:rPr>
              <w:br/>
              <w:t>Снимите отметку с «Отображать все веб-сайты в режиме совместимости».</w:t>
            </w:r>
            <w:r>
              <w:rPr>
                <w:rFonts w:ascii="Arial" w:hAnsi="Arial" w:cs="Arial"/>
                <w:color w:val="333333"/>
                <w:sz w:val="20"/>
                <w:szCs w:val="20"/>
              </w:rPr>
              <w:br/>
              <w:t>Если ошибка остается, необходимо проверить и при необходимости установить последние обновления MS Windows и Internet Explorer.</w:t>
            </w:r>
          </w:p>
        </w:tc>
      </w:tr>
      <w:tr w:rsidR="000D57EF" w14:paraId="6D8AAB49" w14:textId="77777777" w:rsidTr="000D57EF">
        <w:trPr>
          <w:trHeight w:val="596"/>
          <w:tblCellSpacing w:w="15" w:type="dxa"/>
        </w:trPr>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313D627"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401, дальнейшая работа невозможна</w:t>
            </w:r>
            <w:r>
              <w:rPr>
                <w:rFonts w:ascii="Arial" w:hAnsi="Arial" w:cs="Arial"/>
                <w:color w:val="333333"/>
                <w:sz w:val="20"/>
                <w:szCs w:val="20"/>
              </w:rPr>
              <w:br/>
              <w:t xml:space="preserve">​401 — </w:t>
            </w:r>
            <w:proofErr w:type="spellStart"/>
            <w:r>
              <w:rPr>
                <w:rFonts w:ascii="Arial" w:hAnsi="Arial" w:cs="Arial"/>
                <w:color w:val="333333"/>
                <w:sz w:val="20"/>
                <w:szCs w:val="20"/>
              </w:rPr>
              <w:t>Unauthorized</w:t>
            </w:r>
            <w:proofErr w:type="spellEnd"/>
            <w:r>
              <w:rPr>
                <w:rFonts w:ascii="Arial" w:hAnsi="Arial" w:cs="Arial"/>
                <w:color w:val="333333"/>
                <w:sz w:val="20"/>
                <w:szCs w:val="20"/>
              </w:rPr>
              <w:t xml:space="preserve"> — В запросе не указаны </w:t>
            </w:r>
            <w:proofErr w:type="spellStart"/>
            <w:r>
              <w:rPr>
                <w:rFonts w:ascii="Arial" w:hAnsi="Arial" w:cs="Arial"/>
                <w:color w:val="333333"/>
                <w:sz w:val="20"/>
                <w:szCs w:val="20"/>
              </w:rPr>
              <w:t>авторизационные</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данные.Авторизация</w:t>
            </w:r>
            <w:proofErr w:type="spellEnd"/>
            <w:proofErr w:type="gramEnd"/>
            <w:r>
              <w:rPr>
                <w:rFonts w:ascii="Arial" w:hAnsi="Arial" w:cs="Arial"/>
                <w:color w:val="333333"/>
                <w:sz w:val="20"/>
                <w:szCs w:val="20"/>
              </w:rPr>
              <w:t xml:space="preserve"> не прошла</w:t>
            </w:r>
            <w:r>
              <w:rPr>
                <w:rFonts w:ascii="Arial" w:hAnsi="Arial" w:cs="Arial"/>
                <w:color w:val="333333"/>
                <w:sz w:val="20"/>
                <w:szCs w:val="20"/>
              </w:rPr>
              <w:br/>
            </w:r>
            <w:r>
              <w:rPr>
                <w:rFonts w:ascii="Arial" w:hAnsi="Arial" w:cs="Arial"/>
                <w:color w:val="333333"/>
                <w:sz w:val="20"/>
                <w:szCs w:val="20"/>
              </w:rPr>
              <w:lastRenderedPageBreak/>
              <w:t>Ошибка авторизации.</w:t>
            </w:r>
            <w:r>
              <w:rPr>
                <w:rFonts w:ascii="Arial" w:hAnsi="Arial" w:cs="Arial"/>
                <w:color w:val="333333"/>
                <w:sz w:val="20"/>
                <w:szCs w:val="20"/>
              </w:rPr>
              <w:br/>
              <w:t>Пользователь не найден.</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B0B5A0F"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lastRenderedPageBreak/>
              <w:t>Следует подать </w:t>
            </w:r>
            <w:hyperlink r:id="rId7" w:tgtFrame="_blank" w:history="1">
              <w:r>
                <w:rPr>
                  <w:rStyle w:val="a9"/>
                  <w:rFonts w:ascii="Arial" w:hAnsi="Arial" w:cs="Arial"/>
                  <w:color w:val="555555"/>
                  <w:sz w:val="20"/>
                  <w:szCs w:val="20"/>
                </w:rPr>
                <w:t>заявку</w:t>
              </w:r>
            </w:hyperlink>
            <w:r>
              <w:rPr>
                <w:rFonts w:ascii="Arial" w:hAnsi="Arial" w:cs="Arial"/>
                <w:color w:val="333333"/>
                <w:sz w:val="20"/>
                <w:szCs w:val="20"/>
              </w:rPr>
              <w:t>  в службу технической поддержки,</w:t>
            </w:r>
            <w:r>
              <w:rPr>
                <w:rFonts w:ascii="Arial" w:hAnsi="Arial" w:cs="Arial"/>
                <w:color w:val="333333"/>
                <w:sz w:val="20"/>
                <w:szCs w:val="20"/>
              </w:rPr>
              <w:br/>
              <w:t>приложить скриншоты возникающей ошибки, скан заявки на предоставление Вам соответствующей роли в данной системе и файл сертификата.</w:t>
            </w:r>
            <w:r>
              <w:rPr>
                <w:rFonts w:ascii="Arial" w:hAnsi="Arial" w:cs="Arial"/>
                <w:color w:val="333333"/>
                <w:sz w:val="20"/>
                <w:szCs w:val="20"/>
              </w:rPr>
              <w:br/>
            </w:r>
            <w:r>
              <w:rPr>
                <w:rFonts w:ascii="Arial" w:hAnsi="Arial" w:cs="Arial"/>
                <w:color w:val="333333"/>
                <w:sz w:val="20"/>
                <w:szCs w:val="20"/>
              </w:rPr>
              <w:lastRenderedPageBreak/>
              <w:t>Обращаем ваше внимание, доступ в систему настраивается в течении суток после получения сертификата.</w:t>
            </w:r>
          </w:p>
        </w:tc>
      </w:tr>
      <w:tr w:rsidR="000D57EF" w14:paraId="718A248A" w14:textId="77777777" w:rsidTr="000D57EF">
        <w:trPr>
          <w:trHeight w:val="198"/>
          <w:tblCellSpacing w:w="15" w:type="dxa"/>
        </w:trPr>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BDA10C4"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lastRenderedPageBreak/>
              <w:t xml:space="preserve">Как экспортировать сертификат с </w:t>
            </w:r>
            <w:proofErr w:type="spellStart"/>
            <w:r>
              <w:rPr>
                <w:rFonts w:ascii="Arial" w:hAnsi="Arial" w:cs="Arial"/>
                <w:color w:val="333333"/>
                <w:sz w:val="20"/>
                <w:szCs w:val="20"/>
              </w:rPr>
              <w:t>eToken</w:t>
            </w:r>
            <w:proofErr w:type="spellEnd"/>
            <w:r>
              <w:rPr>
                <w:rFonts w:ascii="Arial" w:hAnsi="Arial" w:cs="Arial"/>
                <w:color w:val="333333"/>
                <w:sz w:val="20"/>
                <w:szCs w:val="20"/>
              </w:rPr>
              <w:t>?</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7C23C24"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Инструкция по экспорту сертификата находится </w:t>
            </w:r>
            <w:hyperlink r:id="rId8" w:tgtFrame="_blank" w:history="1">
              <w:r>
                <w:rPr>
                  <w:rStyle w:val="a9"/>
                  <w:rFonts w:ascii="Arial" w:hAnsi="Arial" w:cs="Arial"/>
                  <w:color w:val="555555"/>
                  <w:sz w:val="20"/>
                  <w:szCs w:val="20"/>
                </w:rPr>
                <w:t>здесь.</w:t>
              </w:r>
            </w:hyperlink>
          </w:p>
        </w:tc>
      </w:tr>
      <w:tr w:rsidR="000D57EF" w14:paraId="4054794C" w14:textId="77777777" w:rsidTr="000D57EF">
        <w:trPr>
          <w:trHeight w:val="695"/>
          <w:tblCellSpacing w:w="15" w:type="dxa"/>
        </w:trPr>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BA8BEE3"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 xml:space="preserve">Какие нам нужно предоставить документы </w:t>
            </w:r>
            <w:proofErr w:type="gramStart"/>
            <w:r>
              <w:rPr>
                <w:rFonts w:ascii="Arial" w:hAnsi="Arial" w:cs="Arial"/>
                <w:color w:val="333333"/>
                <w:sz w:val="20"/>
                <w:szCs w:val="20"/>
              </w:rPr>
              <w:t>для получение</w:t>
            </w:r>
            <w:proofErr w:type="gramEnd"/>
            <w:r>
              <w:rPr>
                <w:rFonts w:ascii="Arial" w:hAnsi="Arial" w:cs="Arial"/>
                <w:color w:val="333333"/>
                <w:sz w:val="20"/>
                <w:szCs w:val="20"/>
              </w:rPr>
              <w:t xml:space="preserve"> маркера временного доступа для продления сертификата​ или</w:t>
            </w:r>
            <w:r>
              <w:rPr>
                <w:rFonts w:ascii="Arial" w:hAnsi="Arial" w:cs="Arial"/>
                <w:color w:val="333333"/>
                <w:sz w:val="20"/>
                <w:szCs w:val="20"/>
              </w:rPr>
              <w:br/>
              <w:t>в связи с окончанием маркера временного доступа просим предоставить новый маркер временного доступа?</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3AFF4EF"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Вся процедура получения и продления сертификатов описана на сайте в разделе </w:t>
            </w:r>
            <w:hyperlink r:id="rId9" w:tgtFrame="_blank" w:history="1">
              <w:r>
                <w:rPr>
                  <w:rStyle w:val="a9"/>
                  <w:rFonts w:ascii="Arial" w:hAnsi="Arial" w:cs="Arial"/>
                  <w:color w:val="555555"/>
                  <w:sz w:val="20"/>
                  <w:szCs w:val="20"/>
                </w:rPr>
                <w:t>«Как получить сертификат»</w:t>
              </w:r>
            </w:hyperlink>
            <w:r>
              <w:rPr>
                <w:rFonts w:ascii="Arial" w:hAnsi="Arial" w:cs="Arial"/>
                <w:color w:val="333333"/>
                <w:sz w:val="20"/>
                <w:szCs w:val="20"/>
              </w:rPr>
              <w:t>. Пожалуйста, обратитесь в </w:t>
            </w:r>
            <w:hyperlink r:id="rId10" w:tgtFrame="_blank" w:history="1">
              <w:r>
                <w:rPr>
                  <w:rStyle w:val="a9"/>
                  <w:rFonts w:ascii="Arial" w:hAnsi="Arial" w:cs="Arial"/>
                  <w:color w:val="555555"/>
                  <w:sz w:val="20"/>
                  <w:szCs w:val="20"/>
                </w:rPr>
                <w:t>удостоверяющий центр</w:t>
              </w:r>
            </w:hyperlink>
            <w:r>
              <w:rPr>
                <w:rFonts w:ascii="Arial" w:hAnsi="Arial" w:cs="Arial"/>
                <w:color w:val="333333"/>
                <w:sz w:val="20"/>
                <w:szCs w:val="20"/>
              </w:rPr>
              <w:t> самостоятельно для регистрации, получения или продления сертификатов.</w:t>
            </w:r>
          </w:p>
        </w:tc>
      </w:tr>
      <w:tr w:rsidR="000D57EF" w14:paraId="1803D84C" w14:textId="77777777" w:rsidTr="000D57EF">
        <w:trPr>
          <w:trHeight w:val="198"/>
          <w:tblCellSpacing w:w="15" w:type="dxa"/>
        </w:trPr>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3BE37D9"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Как установить сертификат?</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3712E24"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См. инструкции в данном разделе.</w:t>
            </w:r>
          </w:p>
        </w:tc>
      </w:tr>
      <w:tr w:rsidR="000D57EF" w14:paraId="5B69EEBB" w14:textId="77777777" w:rsidTr="000D57EF">
        <w:trPr>
          <w:trHeight w:val="496"/>
          <w:tblCellSpacing w:w="15" w:type="dxa"/>
        </w:trPr>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68D9E72"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Как скопировать и сохранить свой сертификат?</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2045627"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Для браузера Internet Explorer — Свойства обозревателя — Личные (где находится личный сертификат пользователя) — 2-ой клик по сертификату — вкладка «Состав» — нажать кнопку Копировать в файл — нажать кнопку Далее (по умолчанию) — Задать имя файла и место выгрузки — нажать кнопку ОК</w:t>
            </w:r>
          </w:p>
        </w:tc>
      </w:tr>
      <w:tr w:rsidR="000D57EF" w14:paraId="14552832" w14:textId="77777777" w:rsidTr="000D57EF">
        <w:trPr>
          <w:trHeight w:val="795"/>
          <w:tblCellSpacing w:w="15" w:type="dxa"/>
        </w:trPr>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9F8709A"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Подскажите, пожалуйста, каким условиям должен соответствовать сертификат, который используется для тестовых площадок по интеграцию МИС и ФЭР?</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B04704E" w14:textId="77777777" w:rsidR="000D57EF" w:rsidRDefault="000D57EF">
            <w:pPr>
              <w:spacing w:after="300" w:line="300" w:lineRule="atLeast"/>
              <w:rPr>
                <w:rFonts w:ascii="Arial" w:hAnsi="Arial" w:cs="Arial"/>
                <w:color w:val="333333"/>
                <w:sz w:val="20"/>
                <w:szCs w:val="20"/>
              </w:rPr>
            </w:pPr>
            <w:r>
              <w:rPr>
                <w:rFonts w:ascii="Arial" w:hAnsi="Arial" w:cs="Arial"/>
                <w:color w:val="333333"/>
                <w:sz w:val="20"/>
                <w:szCs w:val="20"/>
              </w:rPr>
              <w:t xml:space="preserve">Регистрация в тестовой версии возможна с </w:t>
            </w:r>
            <w:proofErr w:type="spellStart"/>
            <w:r>
              <w:rPr>
                <w:rFonts w:ascii="Arial" w:hAnsi="Arial" w:cs="Arial"/>
                <w:color w:val="333333"/>
                <w:sz w:val="20"/>
                <w:szCs w:val="20"/>
              </w:rPr>
              <w:t>самозаверенным</w:t>
            </w:r>
            <w:proofErr w:type="spellEnd"/>
            <w:r>
              <w:rPr>
                <w:rFonts w:ascii="Arial" w:hAnsi="Arial" w:cs="Arial"/>
                <w:color w:val="333333"/>
                <w:sz w:val="20"/>
                <w:szCs w:val="20"/>
              </w:rPr>
              <w:t xml:space="preserve"> сертификатом с методом шифрования RSA или по ГОСТ 34.11-2001, в промышленной версии – только с квалифицированным сертификатом открытого ключа с методом шифрования по ГОСТ 34.11-2001 (т.е. выданным авторизованным удостоверяющим центром), соответствующим требованиям ФЗ от 06.04.2011 N 63-ФЗ «Об электронной подписи». Допускается использование одной ИС нескольких сертификатов и использование одного сертификата несколькими ИС.</w:t>
            </w:r>
          </w:p>
        </w:tc>
      </w:tr>
    </w:tbl>
    <w:p w14:paraId="73A14112" w14:textId="77777777" w:rsidR="00BE79AC" w:rsidRPr="000D57EF" w:rsidRDefault="00BE79AC" w:rsidP="000D57EF"/>
    <w:sectPr w:rsidR="00BE79AC" w:rsidRPr="000D5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65139"/>
    <w:multiLevelType w:val="multilevel"/>
    <w:tmpl w:val="5818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AC"/>
    <w:rsid w:val="000D57EF"/>
    <w:rsid w:val="007B1474"/>
    <w:rsid w:val="00BE79AC"/>
    <w:rsid w:val="00DA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6B89"/>
  <w15:chartTrackingRefBased/>
  <w15:docId w15:val="{1A5B31E5-D924-42E0-8E96-89DEBF51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E79AC"/>
    <w:rPr>
      <w:sz w:val="16"/>
      <w:szCs w:val="16"/>
    </w:rPr>
  </w:style>
  <w:style w:type="paragraph" w:styleId="a4">
    <w:name w:val="annotation text"/>
    <w:basedOn w:val="a"/>
    <w:link w:val="a5"/>
    <w:uiPriority w:val="99"/>
    <w:semiHidden/>
    <w:unhideWhenUsed/>
    <w:rsid w:val="00BE79AC"/>
    <w:pPr>
      <w:spacing w:line="240" w:lineRule="auto"/>
    </w:pPr>
    <w:rPr>
      <w:sz w:val="20"/>
      <w:szCs w:val="20"/>
    </w:rPr>
  </w:style>
  <w:style w:type="character" w:customStyle="1" w:styleId="a5">
    <w:name w:val="Текст примечания Знак"/>
    <w:basedOn w:val="a0"/>
    <w:link w:val="a4"/>
    <w:uiPriority w:val="99"/>
    <w:semiHidden/>
    <w:rsid w:val="00BE79AC"/>
    <w:rPr>
      <w:sz w:val="20"/>
      <w:szCs w:val="20"/>
    </w:rPr>
  </w:style>
  <w:style w:type="paragraph" w:styleId="a6">
    <w:name w:val="annotation subject"/>
    <w:basedOn w:val="a4"/>
    <w:next w:val="a4"/>
    <w:link w:val="a7"/>
    <w:uiPriority w:val="99"/>
    <w:semiHidden/>
    <w:unhideWhenUsed/>
    <w:rsid w:val="00BE79AC"/>
    <w:rPr>
      <w:b/>
      <w:bCs/>
    </w:rPr>
  </w:style>
  <w:style w:type="character" w:customStyle="1" w:styleId="a7">
    <w:name w:val="Тема примечания Знак"/>
    <w:basedOn w:val="a5"/>
    <w:link w:val="a6"/>
    <w:uiPriority w:val="99"/>
    <w:semiHidden/>
    <w:rsid w:val="00BE79AC"/>
    <w:rPr>
      <w:b/>
      <w:bCs/>
      <w:sz w:val="20"/>
      <w:szCs w:val="20"/>
    </w:rPr>
  </w:style>
  <w:style w:type="character" w:styleId="a8">
    <w:name w:val="Strong"/>
    <w:basedOn w:val="a0"/>
    <w:uiPriority w:val="22"/>
    <w:qFormat/>
    <w:rsid w:val="00BE79AC"/>
    <w:rPr>
      <w:b/>
      <w:bCs/>
    </w:rPr>
  </w:style>
  <w:style w:type="character" w:styleId="a9">
    <w:name w:val="Hyperlink"/>
    <w:basedOn w:val="a0"/>
    <w:uiPriority w:val="99"/>
    <w:semiHidden/>
    <w:unhideWhenUsed/>
    <w:rsid w:val="007B1474"/>
    <w:rPr>
      <w:color w:val="0000FF"/>
      <w:u w:val="single"/>
    </w:rPr>
  </w:style>
  <w:style w:type="paragraph" w:styleId="aa">
    <w:name w:val="Normal (Web)"/>
    <w:basedOn w:val="a"/>
    <w:uiPriority w:val="99"/>
    <w:semiHidden/>
    <w:unhideWhenUsed/>
    <w:rsid w:val="00DA29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613">
      <w:bodyDiv w:val="1"/>
      <w:marLeft w:val="0"/>
      <w:marRight w:val="0"/>
      <w:marTop w:val="0"/>
      <w:marBottom w:val="0"/>
      <w:divBdr>
        <w:top w:val="none" w:sz="0" w:space="0" w:color="auto"/>
        <w:left w:val="none" w:sz="0" w:space="0" w:color="auto"/>
        <w:bottom w:val="none" w:sz="0" w:space="0" w:color="auto"/>
        <w:right w:val="none" w:sz="0" w:space="0" w:color="auto"/>
      </w:divBdr>
    </w:div>
    <w:div w:id="384791672">
      <w:bodyDiv w:val="1"/>
      <w:marLeft w:val="0"/>
      <w:marRight w:val="0"/>
      <w:marTop w:val="0"/>
      <w:marBottom w:val="0"/>
      <w:divBdr>
        <w:top w:val="none" w:sz="0" w:space="0" w:color="auto"/>
        <w:left w:val="none" w:sz="0" w:space="0" w:color="auto"/>
        <w:bottom w:val="none" w:sz="0" w:space="0" w:color="auto"/>
        <w:right w:val="none" w:sz="0" w:space="0" w:color="auto"/>
      </w:divBdr>
    </w:div>
    <w:div w:id="1038968719">
      <w:bodyDiv w:val="1"/>
      <w:marLeft w:val="0"/>
      <w:marRight w:val="0"/>
      <w:marTop w:val="0"/>
      <w:marBottom w:val="0"/>
      <w:divBdr>
        <w:top w:val="none" w:sz="0" w:space="0" w:color="auto"/>
        <w:left w:val="none" w:sz="0" w:space="0" w:color="auto"/>
        <w:bottom w:val="none" w:sz="0" w:space="0" w:color="auto"/>
        <w:right w:val="none" w:sz="0" w:space="0" w:color="auto"/>
      </w:divBdr>
    </w:div>
    <w:div w:id="1131704566">
      <w:bodyDiv w:val="1"/>
      <w:marLeft w:val="0"/>
      <w:marRight w:val="0"/>
      <w:marTop w:val="0"/>
      <w:marBottom w:val="0"/>
      <w:divBdr>
        <w:top w:val="none" w:sz="0" w:space="0" w:color="auto"/>
        <w:left w:val="none" w:sz="0" w:space="0" w:color="auto"/>
        <w:bottom w:val="none" w:sz="0" w:space="0" w:color="auto"/>
        <w:right w:val="none" w:sz="0" w:space="0" w:color="auto"/>
      </w:divBdr>
    </w:div>
    <w:div w:id="1446995865">
      <w:bodyDiv w:val="1"/>
      <w:marLeft w:val="0"/>
      <w:marRight w:val="0"/>
      <w:marTop w:val="0"/>
      <w:marBottom w:val="0"/>
      <w:divBdr>
        <w:top w:val="none" w:sz="0" w:space="0" w:color="auto"/>
        <w:left w:val="none" w:sz="0" w:space="0" w:color="auto"/>
        <w:bottom w:val="none" w:sz="0" w:space="0" w:color="auto"/>
        <w:right w:val="none" w:sz="0" w:space="0" w:color="auto"/>
      </w:divBdr>
    </w:div>
    <w:div w:id="1677462284">
      <w:bodyDiv w:val="1"/>
      <w:marLeft w:val="0"/>
      <w:marRight w:val="0"/>
      <w:marTop w:val="0"/>
      <w:marBottom w:val="0"/>
      <w:divBdr>
        <w:top w:val="none" w:sz="0" w:space="0" w:color="auto"/>
        <w:left w:val="none" w:sz="0" w:space="0" w:color="auto"/>
        <w:bottom w:val="none" w:sz="0" w:space="0" w:color="auto"/>
        <w:right w:val="none" w:sz="0" w:space="0" w:color="auto"/>
      </w:divBdr>
    </w:div>
    <w:div w:id="17517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center-inform.ru/tehpod/faq/%D0%9A%D0%B0%D0%BA+%D1%83%D1%81%D1%82%D0%B0%D0%BD%D0%BE%D0%B2%D0%B8%D1%82%D1%8C+%D1%81%D0%B5%D1%80%D1%82%D0%B8%D1%84%D0%B8%D0%BA%D0%B0%D1%82+%D1%81+ruToken+%D0%B8%D0%BB%D0%B8+eToken+%D0%B4%D0%BB%D1%8F+Windows+7/" TargetMode="External"/><Relationship Id="rId3" Type="http://schemas.openxmlformats.org/officeDocument/2006/relationships/settings" Target="settings.xml"/><Relationship Id="rId7" Type="http://schemas.openxmlformats.org/officeDocument/2006/relationships/hyperlink" Target="http://egisz.rt-eu.ru/index.php?/Tickets/Sub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t.rosminzdrav.ru/cert.p7b" TargetMode="External"/><Relationship Id="rId11" Type="http://schemas.openxmlformats.org/officeDocument/2006/relationships/fontTable" Target="fontTable.xml"/><Relationship Id="rId5" Type="http://schemas.openxmlformats.org/officeDocument/2006/relationships/hyperlink" Target="http://ca.rosminzdrav.ru/index.php?page=how-t" TargetMode="External"/><Relationship Id="rId10" Type="http://schemas.openxmlformats.org/officeDocument/2006/relationships/hyperlink" Target="http://ca.rosminzdrav.ru/" TargetMode="External"/><Relationship Id="rId4" Type="http://schemas.openxmlformats.org/officeDocument/2006/relationships/webSettings" Target="webSettings.xml"/><Relationship Id="rId9" Type="http://schemas.openxmlformats.org/officeDocument/2006/relationships/hyperlink" Target="http://ca.rosminzdrav.ru/index.php?page=how-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Румянцева</dc:creator>
  <cp:keywords/>
  <dc:description/>
  <cp:lastModifiedBy>Ирина Румянцева</cp:lastModifiedBy>
  <cp:revision>8</cp:revision>
  <dcterms:created xsi:type="dcterms:W3CDTF">2021-11-09T14:14:00Z</dcterms:created>
  <dcterms:modified xsi:type="dcterms:W3CDTF">2021-11-09T14:22:00Z</dcterms:modified>
</cp:coreProperties>
</file>